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00" w:beforeAutospacing="1" w:after="100" w:afterAutospacing="1" w:line="240" w:lineRule="auto"/>
        <w:outlineLvl w:val="3"/>
        <w:rPr>
          <w:rFonts w:ascii="Trebuchet MS" w:hAnsi="Trebuchet MS" w:eastAsia="Times New Roman" w:cs="Times New Roman"/>
          <w:b/>
          <w:bCs/>
          <w:color w:val="002975"/>
          <w:sz w:val="23"/>
          <w:lang w:eastAsia="ru-RU"/>
        </w:rPr>
      </w:pPr>
      <w:r>
        <w:rPr>
          <w:rFonts w:ascii="Trebuchet MS" w:hAnsi="Trebuchet MS" w:eastAsia="Times New Roman" w:cs="Times New Roman"/>
          <w:b/>
          <w:bCs/>
          <w:color w:val="002975"/>
          <w:sz w:val="23"/>
          <w:lang w:eastAsia="ru-RU"/>
        </w:rPr>
        <w:t xml:space="preserve">       </w:t>
      </w:r>
    </w:p>
    <w:p>
      <w:pPr>
        <w:shd w:val="clear" w:color="auto" w:fill="FFFFFF"/>
        <w:spacing w:before="100" w:beforeAutospacing="1" w:after="100" w:afterAutospacing="1" w:line="240" w:lineRule="auto"/>
        <w:outlineLvl w:val="3"/>
        <w:rPr>
          <w:rFonts w:ascii="Trebuchet MS" w:hAnsi="Trebuchet MS" w:eastAsia="Times New Roman" w:cs="Times New Roman"/>
          <w:b/>
          <w:bCs/>
          <w:color w:val="002975"/>
          <w:sz w:val="23"/>
          <w:lang w:eastAsia="ru-RU"/>
        </w:rPr>
      </w:pPr>
    </w:p>
    <w:p>
      <w:pPr>
        <w:shd w:val="clear" w:color="auto" w:fill="FFFFFF"/>
        <w:spacing w:before="100" w:beforeAutospacing="1" w:after="100" w:afterAutospacing="1" w:line="240" w:lineRule="auto"/>
        <w:outlineLvl w:val="3"/>
        <w:rPr>
          <w:rFonts w:ascii="Trebuchet MS" w:hAnsi="Trebuchet MS" w:eastAsia="Times New Roman" w:cs="Times New Roman"/>
          <w:b/>
          <w:bCs/>
          <w:sz w:val="32"/>
          <w:szCs w:val="32"/>
          <w:lang w:eastAsia="ru-RU"/>
        </w:rPr>
      </w:pPr>
    </w:p>
    <w:p>
      <w:pPr>
        <w:shd w:val="clear" w:color="auto" w:fill="FFFFFF"/>
        <w:spacing w:before="100" w:beforeAutospacing="1" w:after="100" w:afterAutospacing="1" w:line="240" w:lineRule="auto"/>
        <w:jc w:val="center"/>
        <w:outlineLvl w:val="3"/>
        <w:rPr>
          <w:rFonts w:ascii="Times New Roman" w:hAnsi="Times New Roman" w:eastAsia="Times New Roman" w:cs="Times New Roman"/>
          <w:b/>
          <w:bCs/>
          <w:sz w:val="32"/>
          <w:szCs w:val="32"/>
          <w:lang w:eastAsia="ru-RU"/>
        </w:rPr>
      </w:pPr>
      <w:r>
        <w:rPr>
          <w:rFonts w:ascii="Times New Roman" w:hAnsi="Times New Roman" w:eastAsia="Times New Roman" w:cs="Times New Roman"/>
          <w:b/>
          <w:bCs/>
          <w:sz w:val="32"/>
          <w:szCs w:val="32"/>
          <w:lang w:eastAsia="ru-RU"/>
        </w:rPr>
        <w:t>Материально-техническое обеспечение образовательной деятельности, оборудование помещений в соответствии с государственными нормами и требованиями</w:t>
      </w:r>
    </w:p>
    <w:p>
      <w:pPr>
        <w:shd w:val="clear" w:color="auto" w:fill="FFFFFF"/>
        <w:spacing w:before="100" w:beforeAutospacing="1" w:after="100" w:afterAutospacing="1" w:line="240" w:lineRule="auto"/>
        <w:outlineLvl w:val="3"/>
        <w:rPr>
          <w:rFonts w:ascii="Times New Roman" w:hAnsi="Times New Roman" w:eastAsia="Times New Roman" w:cs="Times New Roman"/>
          <w:b/>
          <w:bCs/>
          <w:color w:val="002975"/>
          <w:sz w:val="28"/>
          <w:szCs w:val="28"/>
          <w:lang w:eastAsia="ru-RU"/>
        </w:rPr>
      </w:pPr>
    </w:p>
    <w:p>
      <w:pPr>
        <w:shd w:val="clear" w:color="auto" w:fill="FFFFFF"/>
        <w:spacing w:before="100" w:beforeAutospacing="1" w:after="408" w:line="240" w:lineRule="auto"/>
        <w:ind w:left="-993"/>
        <w:jc w:val="both"/>
        <w:rPr>
          <w:rFonts w:ascii="Times New Roman" w:hAnsi="Times New Roman" w:eastAsia="Times New Roman" w:cs="Times New Roman"/>
          <w:color w:val="333333"/>
          <w:sz w:val="28"/>
          <w:szCs w:val="28"/>
          <w:lang w:eastAsia="ru-RU"/>
        </w:rPr>
      </w:pPr>
      <w:r>
        <w:rPr>
          <w:rFonts w:ascii="Times New Roman" w:hAnsi="Times New Roman" w:eastAsia="Times New Roman" w:cs="Times New Roman"/>
          <w:color w:val="333333"/>
          <w:sz w:val="28"/>
          <w:szCs w:val="28"/>
          <w:lang w:eastAsia="ru-RU"/>
        </w:rPr>
        <w:t xml:space="preserve">   Муниципальное бюджетное дошкольное образовательное учреждение «Детский сад №8</w:t>
      </w:r>
      <w:bookmarkStart w:id="0" w:name="_GoBack"/>
      <w:bookmarkEnd w:id="0"/>
      <w:r>
        <w:rPr>
          <w:rFonts w:ascii="Times New Roman" w:hAnsi="Times New Roman" w:eastAsia="Times New Roman" w:cs="Times New Roman"/>
          <w:color w:val="333333"/>
          <w:sz w:val="28"/>
          <w:szCs w:val="28"/>
          <w:lang w:eastAsia="ru-RU"/>
        </w:rPr>
        <w:t>» расположен в двухэтажном здании. Год постройки – 1979. Территория 5539кв.м ограждена забором. Дошкольное учреждение располагает групповыми помещениями(6), музыкальным залом, спортивным залом, кабинетами: учителя-логопеда (2), педагога-психолога, методическим кабинетом, кабинетом заведующего, медицинским кабинетом, изолятором, пищеблоком, прачечной, складом. Все имеющиеся помещения и площади максимально используются в педагогическом процессе.</w:t>
      </w:r>
      <w:r>
        <w:rPr>
          <w:rFonts w:ascii="Times New Roman" w:hAnsi="Times New Roman" w:eastAsia="Times New Roman" w:cs="Times New Roman"/>
          <w:bCs/>
          <w:color w:val="333333"/>
          <w:sz w:val="28"/>
          <w:szCs w:val="28"/>
          <w:lang w:eastAsia="ru-RU"/>
        </w:rPr>
        <w:t xml:space="preserve">  Материально – техническое обеспечение, оснащение образовательного процесса и развивающая среда</w:t>
      </w:r>
      <w:r>
        <w:rPr>
          <w:rFonts w:ascii="Times New Roman" w:hAnsi="Times New Roman" w:eastAsia="Times New Roman" w:cs="Times New Roman"/>
          <w:color w:val="333333"/>
          <w:sz w:val="28"/>
          <w:szCs w:val="28"/>
          <w:lang w:eastAsia="ru-RU"/>
        </w:rPr>
        <w:t> детского сада отвечают всем требованиям СанПин.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tbl>
      <w:tblPr>
        <w:tblStyle w:val="8"/>
        <w:tblpPr w:leftFromText="180" w:rightFromText="180" w:vertAnchor="text" w:horzAnchor="margin" w:tblpX="-904" w:tblpY="270"/>
        <w:tblW w:w="10862" w:type="dxa"/>
        <w:tblCellSpacing w:w="7" w:type="dxa"/>
        <w:tblInd w:w="0" w:type="dxa"/>
        <w:shd w:val="clear" w:color="auto" w:fill="004080"/>
        <w:tblLayout w:type="fixed"/>
        <w:tblCellMar>
          <w:top w:w="75" w:type="dxa"/>
          <w:left w:w="75" w:type="dxa"/>
          <w:bottom w:w="75" w:type="dxa"/>
          <w:right w:w="75" w:type="dxa"/>
        </w:tblCellMar>
      </w:tblPr>
      <w:tblGrid>
        <w:gridCol w:w="1357"/>
        <w:gridCol w:w="2320"/>
        <w:gridCol w:w="7185"/>
      </w:tblGrid>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w:t>
            </w:r>
          </w:p>
        </w:tc>
        <w:tc>
          <w:tcPr>
            <w:tcW w:w="230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Наименование</w:t>
            </w:r>
          </w:p>
        </w:tc>
        <w:tc>
          <w:tcPr>
            <w:tcW w:w="7164"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Оснащение</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Групповые помещения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(колличесво-6)</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Групповые помещения оснащены современной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Во всех группах имеются магнитофоны, в трех группах телевизоры, </w:t>
            </w:r>
            <w:r>
              <w:rPr>
                <w:rFonts w:ascii="Times New Roman" w:hAnsi="Times New Roman" w:eastAsia="Times New Roman" w:cs="Times New Roman"/>
                <w:sz w:val="28"/>
                <w:szCs w:val="28"/>
                <w:lang w:val="en-US" w:eastAsia="ru-RU"/>
              </w:rPr>
              <w:t>DVD</w:t>
            </w:r>
            <w:r>
              <w:rPr>
                <w:rFonts w:ascii="Times New Roman" w:hAnsi="Times New Roman" w:eastAsia="Times New Roman" w:cs="Times New Roman"/>
                <w:sz w:val="28"/>
                <w:szCs w:val="28"/>
                <w:lang w:eastAsia="ru-RU"/>
              </w:rPr>
              <w:t xml:space="preserve"> проигрыватели. (Полный перечень прилагается)</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Лестничные пролеты детского сада</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Информационные стенды для родителей и сотрудников, уголки познания:  «Стена Памяти», «Галерея выпускников», галерея детских работ, фотовыставка «Права ребенка».</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tc>
      </w:tr>
      <w:tr>
        <w:tblPrEx>
          <w:shd w:val="clear" w:color="auto" w:fill="004080"/>
          <w:tblLayout w:type="fixed"/>
          <w:tblCellMar>
            <w:top w:w="75" w:type="dxa"/>
            <w:left w:w="75" w:type="dxa"/>
            <w:bottom w:w="75" w:type="dxa"/>
            <w:right w:w="75" w:type="dxa"/>
          </w:tblCellMar>
        </w:tblPrEx>
        <w:trPr>
          <w:tblCellSpacing w:w="7" w:type="dxa"/>
        </w:trPr>
        <w:tc>
          <w:tcPr>
            <w:tcW w:w="1336" w:type="dxa"/>
            <w:vMerge w:val="restart"/>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w:t>
            </w: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p>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w:t>
            </w:r>
          </w:p>
        </w:tc>
        <w:tc>
          <w:tcPr>
            <w:tcW w:w="2306" w:type="dxa"/>
            <w:vMerge w:val="restart"/>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Музыкальный  зал</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Физкультурный зал</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Синтезатор, пианино «Кубань», музыкальный центр, подиум, детские музыкальные инструменты, стул детский (40), стул взрослый офисный, стенка для пособий и игрушек, костюмы взрослые, детские, атрибуты для инсценировок, наборы кукольных театров, ширма, маски, тематическое оформление к праздникам, учебно-методическая литература, фонотека, </w:t>
            </w:r>
          </w:p>
        </w:tc>
      </w:tr>
      <w:tr>
        <w:tblPrEx>
          <w:shd w:val="clear" w:color="auto" w:fill="004080"/>
          <w:tblLayout w:type="fixed"/>
          <w:tblCellMar>
            <w:top w:w="75" w:type="dxa"/>
            <w:left w:w="75" w:type="dxa"/>
            <w:bottom w:w="75" w:type="dxa"/>
            <w:right w:w="75" w:type="dxa"/>
          </w:tblCellMar>
        </w:tblPrEx>
        <w:trPr>
          <w:tblCellSpacing w:w="7" w:type="dxa"/>
        </w:trPr>
        <w:tc>
          <w:tcPr>
            <w:tcW w:w="1336" w:type="dxa"/>
            <w:vMerge w:val="continue"/>
            <w:shd w:val="clear" w:color="auto" w:fill="004080"/>
            <w:vAlign w:val="center"/>
          </w:tcPr>
          <w:p>
            <w:pPr>
              <w:spacing w:after="0" w:line="240" w:lineRule="auto"/>
              <w:rPr>
                <w:rFonts w:ascii="Times New Roman" w:hAnsi="Times New Roman" w:eastAsia="Times New Roman" w:cs="Times New Roman"/>
                <w:sz w:val="28"/>
                <w:szCs w:val="28"/>
                <w:lang w:eastAsia="ru-RU"/>
              </w:rPr>
            </w:pPr>
          </w:p>
        </w:tc>
        <w:tc>
          <w:tcPr>
            <w:tcW w:w="2306" w:type="dxa"/>
            <w:vMerge w:val="continue"/>
            <w:shd w:val="clear" w:color="auto" w:fill="004080"/>
            <w:vAlign w:val="center"/>
          </w:tcPr>
          <w:p>
            <w:pPr>
              <w:spacing w:after="0" w:line="240" w:lineRule="auto"/>
              <w:rPr>
                <w:rFonts w:ascii="Times New Roman" w:hAnsi="Times New Roman" w:eastAsia="Times New Roman" w:cs="Times New Roman"/>
                <w:sz w:val="28"/>
                <w:szCs w:val="28"/>
                <w:lang w:eastAsia="ru-RU"/>
              </w:rPr>
            </w:pP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Спортинвентарь, спортивный уголок, шведская стенка, маты, мягкие спортивные модули, мячи разные, дуги , скакалки, «сухой бассейн», ребристая доска, лавочки, палас, наборы камней,  мешочки с песком, массажные коврики.</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rPr>
                <w:rFonts w:ascii="Times New Roman" w:hAnsi="Times New Roman" w:eastAsia="Times New Roman" w:cs="Times New Roman"/>
                <w:sz w:val="28"/>
                <w:szCs w:val="28"/>
                <w:lang w:eastAsia="ru-RU"/>
              </w:rPr>
            </w:pP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7</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Кабинет учителя-логопеда (2 кабинета)</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Дидактический материал, коррекционно-педагогическая литература, учебно-методические пособия, игрушки, компьютер, принтер, стенка для пособий и литературы, стол детский (2), стул взрослый (1), стул детский (4), настенное зеркало, оформление с магнитной доской и демонстрационными досками.</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8</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Кабинет психолога</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Шкаф для книг, стенка, компьютерный стол, стул, компьютер, принтер, стол детский, стул детский, два кресла, сухой бассейн, полка для игрушек, массажные дорожки, сенсорное кресло, диагностический инструментарий (Иматон: тест Векслера «Диагностика структуры интеллекта» (детский вариант), Усанова О.Н. диагностический комплект «Лилия», М. Люшер «Цветовой психодиагностический тест», электронный вариант диагностики родительско-детских отношений и др.), методическая литература, действующая документация, дидактические пособия.</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9</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Кабинет заведующего</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Шкаф, стол, стулья (4), компьютер, принтер, факс, телефон, действующая документация.</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10</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Методический кабинет</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Программно-методическое обеспечение, библиотека методической литературы, действующая документация, методические наработки педагогов, компьютер с выходом в интернет (2), принтер, сканер, стол (9), стулья (20), брошюратор, мультимедийный проектор, экран, информационный стенд, </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11</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Кабинет заместителя заведующего по АХЧ, специалиста по кадрам</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Шкаф, сейф-шкаф, полка (2), стол (3), стулья (4), компьютер (3), принтер, ксерокс, телефон, действующая документация.</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12</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Медицинский кабинет, процедурный кабинет, изолятор</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Картотека, медицинская документация,  медицинский инструментарий, холодильник (2), детская кушетка (1), стол медицинский (2), шкаф медицинский (1), кровати детские (2), мойка, умывальник, унитаз, ногомойка, хозяйственный шкаф, бактерицидная лампа (5), телефон. </w:t>
            </w:r>
          </w:p>
        </w:tc>
      </w:tr>
      <w:tr>
        <w:tblPrEx>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13</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Кабинет физиопроцедур</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таблица для определения остроты зрения Головина-Сивцева, осветитель для таблицы, жарочный шкаф, кислородный коктейлер, тубус-кварц «Солнышко», «Лечебное одеяло», бытовые ингаляторы(2), бактерицидная лампа (1),  электро-ростомер, медицинские весы, аппарат УВЧ, «Рикта», массажные ванны (2), </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14</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Прачечная</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Стиральная машина (4), сушильный барабан, гладильный каток, электроутюг, принудительная вентиляция, сушилка для белья, хозяйственный шкаф (1), электоплита, водонагреватель,  моющие средства.</w:t>
            </w:r>
          </w:p>
        </w:tc>
      </w:tr>
      <w:tr>
        <w:tblPrEx>
          <w:shd w:val="clear" w:color="auto" w:fill="004080"/>
          <w:tblLayout w:type="fixed"/>
          <w:tblCellMar>
            <w:top w:w="75" w:type="dxa"/>
            <w:left w:w="75" w:type="dxa"/>
            <w:bottom w:w="75" w:type="dxa"/>
            <w:right w:w="75" w:type="dxa"/>
          </w:tblCellMar>
        </w:tblPrEx>
        <w:trPr>
          <w:tblCellSpacing w:w="7" w:type="dxa"/>
        </w:trPr>
        <w:tc>
          <w:tcPr>
            <w:tcW w:w="1336" w:type="dxa"/>
            <w:shd w:val="clear" w:color="auto" w:fill="FFFFFF"/>
          </w:tcPr>
          <w:p>
            <w:pPr>
              <w:spacing w:after="0" w:line="240" w:lineRule="auto"/>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15</w:t>
            </w:r>
          </w:p>
        </w:tc>
        <w:tc>
          <w:tcPr>
            <w:tcW w:w="2306"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Пищеблок</w:t>
            </w:r>
          </w:p>
        </w:tc>
        <w:tc>
          <w:tcPr>
            <w:tcW w:w="7164" w:type="dxa"/>
            <w:shd w:val="clear" w:color="auto" w:fill="FFFFFF"/>
          </w:tcPr>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Электроплита (2), жарочный шкаф, электрическая мясорубка, холодильники бытовые (4), морозильная камера (1), протирочная машина, универсальная кухонная машина, электрокипятильник, картофелечистка, принудительная вентиляция, водонагреватель, кухонное оснащение, нержавеющие мойки (4), нержавеющие разделочные столы (5), весы электронные (2), металлический стеллаж (3).</w:t>
            </w:r>
          </w:p>
        </w:tc>
      </w:tr>
    </w:tbl>
    <w:p>
      <w:pPr>
        <w:shd w:val="clear" w:color="auto" w:fill="FFFFFF"/>
        <w:spacing w:before="100" w:beforeAutospacing="1" w:after="100" w:afterAutospacing="1" w:line="240" w:lineRule="auto"/>
        <w:ind w:left="-993"/>
        <w:jc w:val="center"/>
        <w:outlineLvl w:val="3"/>
        <w:rPr>
          <w:rFonts w:ascii="Times New Roman" w:hAnsi="Times New Roman" w:eastAsia="Times New Roman" w:cs="Times New Roman"/>
          <w:b/>
          <w:bCs/>
          <w:sz w:val="28"/>
          <w:szCs w:val="28"/>
          <w:lang w:eastAsia="ru-RU"/>
        </w:rPr>
      </w:pPr>
      <w:r>
        <w:rPr>
          <w:rFonts w:ascii="Times New Roman" w:hAnsi="Times New Roman" w:eastAsia="Times New Roman" w:cs="Times New Roman"/>
          <w:b/>
          <w:bCs/>
          <w:sz w:val="28"/>
          <w:szCs w:val="28"/>
          <w:lang w:eastAsia="ru-RU"/>
        </w:rPr>
        <w:t>Характеристика предметно-развивающей среды в групповых помещениях</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Учитывая направления, обозначенные в новых нормативных документах,  (Закон РФ об образовании и ФГОС ДО) были предприняты меры по  анализу и корректировке образовательного пространства в группе. В настоящее время ведется работа по созданию условий для внедрения ФГОС ДО. Но уже сейчас можно сказать, что развивающая предметно-пространственная среда группы - содержательно-насыщенна, трансформируема (предполагает возможность изменений предметно-пространственной среды в зависимости от образовательной ситуации), полифункциональная  (возможность разнообразного использования различных составляющих предметной среды: ширм, матов, мягких модулей, детской мебели и т.п.), вариативна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доступна (свободный доступ детей к играм, игрушкам, материалам, пособиям, обеспечивающим все основные виды детской активности) и безопасна (соответствие всех её элементов требованиям по обеспечению надёжности и безопасности их использования). </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группах созданы условия для всестороннего развития воспитанников:</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i/>
          <w:iCs/>
          <w:sz w:val="28"/>
          <w:szCs w:val="28"/>
          <w:lang w:eastAsia="ru-RU"/>
        </w:rPr>
        <w:t xml:space="preserve">Познавательное развитие: </w:t>
      </w:r>
      <w:r>
        <w:rPr>
          <w:rFonts w:ascii="Times New Roman" w:hAnsi="Times New Roman" w:eastAsia="Times New Roman" w:cs="Times New Roman"/>
          <w:sz w:val="28"/>
          <w:szCs w:val="28"/>
          <w:lang w:eastAsia="ru-RU"/>
        </w:rPr>
        <w:t>в группах имеется необходимый набор дидактических пособий для проведения непосредственно образовательной деятельности с воспитанниками: раздаточный и наглядный материал.</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i/>
          <w:iCs/>
          <w:sz w:val="28"/>
          <w:szCs w:val="28"/>
          <w:lang w:eastAsia="ru-RU"/>
        </w:rPr>
        <w:t xml:space="preserve">Речевое развитие: </w:t>
      </w:r>
      <w:r>
        <w:rPr>
          <w:rFonts w:ascii="Times New Roman" w:hAnsi="Times New Roman" w:eastAsia="Times New Roman" w:cs="Times New Roman"/>
          <w:sz w:val="28"/>
          <w:szCs w:val="28"/>
          <w:lang w:eastAsia="ru-RU"/>
        </w:rPr>
        <w:t>во всех группах  оформлены книжные уголки, имеются дидактические игры, пособия с учетом возрастных и педагогических требований.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i/>
          <w:iCs/>
          <w:sz w:val="28"/>
          <w:szCs w:val="28"/>
          <w:lang w:eastAsia="ru-RU"/>
        </w:rPr>
        <w:t xml:space="preserve">Художественно-эстетическое развитие: </w:t>
      </w:r>
      <w:r>
        <w:rPr>
          <w:rFonts w:ascii="Times New Roman" w:hAnsi="Times New Roman" w:eastAsia="Times New Roman" w:cs="Times New Roman"/>
          <w:sz w:val="28"/>
          <w:szCs w:val="28"/>
          <w:lang w:eastAsia="ru-RU"/>
        </w:rPr>
        <w:t>в группах имеется оборудование для развития театрализованной деятельности в соответствии с возрастными особенностями детей: ширмы, различные виды театров (настольный, теневой, пальчиковый, кулачковый, варежковый, би - ба - бо, на фланелеграфе).</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i/>
          <w:iCs/>
          <w:sz w:val="28"/>
          <w:szCs w:val="28"/>
          <w:lang w:eastAsia="ru-RU"/>
        </w:rPr>
        <w:t xml:space="preserve">Социально-коммуникативное развитие: </w:t>
      </w:r>
      <w:r>
        <w:rPr>
          <w:rFonts w:ascii="Times New Roman" w:hAnsi="Times New Roman" w:eastAsia="Times New Roman" w:cs="Times New Roman"/>
          <w:sz w:val="28"/>
          <w:szCs w:val="28"/>
          <w:lang w:eastAsia="ru-RU"/>
        </w:rPr>
        <w:t>для игровой деятельности подобран необходимый игровой материал, наборы кукольной мебели и посуды, дидактические игры, настольно-печатные игры, атрибуты к играм с правилами, сюжетно-ролевым играм и т. п.</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b/>
          <w:bCs/>
          <w:i/>
          <w:iCs/>
          <w:sz w:val="28"/>
          <w:szCs w:val="28"/>
          <w:lang w:eastAsia="ru-RU"/>
        </w:rPr>
        <w:t xml:space="preserve">Физическое развитие: </w:t>
      </w:r>
      <w:r>
        <w:rPr>
          <w:rFonts w:ascii="Times New Roman" w:hAnsi="Times New Roman" w:eastAsia="Times New Roman" w:cs="Times New Roman"/>
          <w:sz w:val="28"/>
          <w:szCs w:val="28"/>
          <w:lang w:eastAsia="ru-RU"/>
        </w:rPr>
        <w:t>во всех группах оборудованы физкультурные уголки со различным спортивным оброрудованием (скакалки, мячи, султанчики, коррегирующие дорожки, атрибуты для подвижных игр и т.д.)</w:t>
      </w:r>
    </w:p>
    <w:p>
      <w:pPr>
        <w:spacing w:before="240" w:after="240" w:line="240" w:lineRule="auto"/>
        <w:ind w:left="-993"/>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b/>
          <w:i/>
          <w:sz w:val="28"/>
          <w:szCs w:val="28"/>
          <w:lang w:eastAsia="ru-RU"/>
        </w:rPr>
        <w:t>Экологическое направление</w:t>
      </w:r>
      <w:r>
        <w:rPr>
          <w:rFonts w:ascii="Times New Roman" w:hAnsi="Times New Roman" w:eastAsia="Times New Roman" w:cs="Times New Roman"/>
          <w:sz w:val="28"/>
          <w:szCs w:val="28"/>
          <w:lang w:eastAsia="ru-RU"/>
        </w:rPr>
        <w:t xml:space="preserve"> в ДОУ осуществлялось на основе Основной образовательной программы ДОУ. На территории детского сада расположен сад, где посажены разные деревья, кустарники; огород, цветники с многолетними и однолетними растениями, где  дети имеют возможность изучать, наблюдать, наглядно познавать окружающий мир. На участках детского сада создана экологическая тропа с учетом организации разнообразной экологической  ориентированной деятельности детей: поисково - познавательной, трудовой, художественной. В группах созданы природные центры и лаборатории для поисково-познавательной и экспериментальной деятельности. </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Для развития представлений о человеке в истории и культуре имеются: детские энциклопедии, библиотека детской художественной литературы, уголки краеведения в группах.</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b/>
          <w:bCs/>
          <w:sz w:val="28"/>
          <w:szCs w:val="28"/>
          <w:lang w:eastAsia="ru-RU"/>
        </w:rPr>
        <w:t>Непосредственно образовательная деятельность в образовательной области «Художественно-эстетическое развитие (Музыка)</w:t>
      </w:r>
      <w:r>
        <w:rPr>
          <w:rFonts w:ascii="Times New Roman" w:hAnsi="Times New Roman" w:eastAsia="Times New Roman" w:cs="Times New Roman"/>
          <w:sz w:val="28"/>
          <w:szCs w:val="28"/>
          <w:lang w:eastAsia="ru-RU"/>
        </w:rPr>
        <w:t xml:space="preserve"> осуществляется по Основной образовательной программе ДОУ. В ДОУ оборудован музыкальный зал, в котором имеется:</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фортепиано;</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музыкальный центр;</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синтезатор;</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наборы народных музыкальных инструментов;</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куклы для театрализованной деятельности;</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2 микрофона;</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музыкально-дидактические игры;</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мультимедийное оборудование;</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жидкокристаллический телевизор;</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t>-         ноутбук.</w:t>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sz w:val="28"/>
          <w:szCs w:val="28"/>
          <w:lang w:eastAsia="ru-RU"/>
        </w:rPr>
        <w:br w:type="textWrapping"/>
      </w:r>
      <w:r>
        <w:rPr>
          <w:rFonts w:ascii="Times New Roman" w:hAnsi="Times New Roman" w:eastAsia="Times New Roman" w:cs="Times New Roman"/>
          <w:color w:val="002975"/>
          <w:sz w:val="28"/>
          <w:szCs w:val="28"/>
          <w:lang w:eastAsia="ru-RU"/>
        </w:rPr>
        <w:t xml:space="preserve">  </w:t>
      </w:r>
      <w:r>
        <w:rPr>
          <w:rFonts w:ascii="Times New Roman" w:hAnsi="Times New Roman" w:eastAsia="Times New Roman" w:cs="Times New Roman"/>
          <w:sz w:val="28"/>
          <w:szCs w:val="28"/>
          <w:lang w:eastAsia="ru-RU"/>
        </w:rPr>
        <w:t>Организация образовательного пространства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В каждой возрастной группе ДОУ созданы условия  для самостоятельного активного и целенаправленного действия детей во всех видах деятельности:</w:t>
      </w:r>
    </w:p>
    <w:p>
      <w:pPr>
        <w:numPr>
          <w:ilvl w:val="0"/>
          <w:numId w:val="1"/>
        </w:num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 для развития игровой деятельности (игровые уголки в соответствии с возрастом детей);</w:t>
      </w:r>
    </w:p>
    <w:p>
      <w:pPr>
        <w:numPr>
          <w:ilvl w:val="0"/>
          <w:numId w:val="1"/>
        </w:num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 для развития двигательной  активности детей (физкультурные уголки);</w:t>
      </w:r>
    </w:p>
    <w:p>
      <w:pPr>
        <w:numPr>
          <w:ilvl w:val="0"/>
          <w:numId w:val="1"/>
        </w:num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 для коррекционной работы (коррекционные уголки в группах, содержащие игры и пособия по всем разделам коррекционной работы с детьми, имеющими зрительные нарушения);</w:t>
      </w:r>
    </w:p>
    <w:p>
      <w:pPr>
        <w:numPr>
          <w:ilvl w:val="0"/>
          <w:numId w:val="1"/>
        </w:num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 для развития детского творчества (уголки изобразительной и конструктивной, театрализованной и музыкальной деятельности детей);</w:t>
      </w:r>
    </w:p>
    <w:p>
      <w:pPr>
        <w:numPr>
          <w:ilvl w:val="0"/>
          <w:numId w:val="1"/>
        </w:num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 для воспитания экологической культуры (природные уголки и уголки детского экспериментирования);</w:t>
      </w:r>
    </w:p>
    <w:p>
      <w:pPr>
        <w:numPr>
          <w:ilvl w:val="0"/>
          <w:numId w:val="1"/>
        </w:num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условия для развития познавательной активности и речи (пособия и материалы).</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Педагогический коллектив заботится о сохранении и развитии материально- технической базы и создании благоприятных медико-социальных условий пребывания детей в ДОУ.</w:t>
      </w: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shd w:val="clear" w:color="auto" w:fill="FFFFFF"/>
        <w:spacing w:before="100" w:beforeAutospacing="1" w:after="100" w:afterAutospacing="1" w:line="240" w:lineRule="auto"/>
        <w:ind w:left="-993"/>
        <w:rPr>
          <w:rFonts w:ascii="Times New Roman" w:hAnsi="Times New Roman" w:eastAsia="Times New Roman" w:cs="Times New Roman"/>
          <w:sz w:val="28"/>
          <w:szCs w:val="28"/>
          <w:lang w:eastAsia="ru-RU"/>
        </w:rPr>
      </w:pPr>
    </w:p>
    <w:p>
      <w:pPr>
        <w:pStyle w:val="2"/>
        <w:shd w:val="clear" w:color="auto" w:fill="FFFFFF"/>
        <w:ind w:left="-993"/>
        <w:rPr>
          <w:sz w:val="28"/>
          <w:szCs w:val="28"/>
        </w:rPr>
      </w:pPr>
      <w:r>
        <w:rPr>
          <w:rStyle w:val="10"/>
          <w:sz w:val="28"/>
          <w:szCs w:val="28"/>
        </w:rPr>
        <w:t xml:space="preserve">     Характеристика условий питания и медицинского обслуживания</w:t>
      </w:r>
      <w:r>
        <w:rPr>
          <w:sz w:val="28"/>
          <w:szCs w:val="28"/>
        </w:rPr>
        <w:t xml:space="preserve"> </w:t>
      </w:r>
    </w:p>
    <w:p>
      <w:pPr>
        <w:pStyle w:val="4"/>
        <w:shd w:val="clear" w:color="auto" w:fill="FFFFFF"/>
        <w:ind w:left="-993"/>
        <w:rPr>
          <w:sz w:val="28"/>
          <w:szCs w:val="28"/>
        </w:rPr>
      </w:pPr>
      <w:r>
        <w:rPr>
          <w:sz w:val="28"/>
          <w:szCs w:val="28"/>
        </w:rPr>
        <w:t xml:space="preserve">  Организация питания осуществляется ООО «Комбинатом питания». Продукты питания завозятся в Учреждение централизовано по предварительной заявке поставщиками, выигравшими тендер. При организации детского питания в Учреждении большое значение уделяется правильному составлению меню, т.к. детский сад посещают дети с аллергическими реакциями. Важно также правильное распределение различных продуктов в течение суток, а также  калорийность питания, что осуществляется при помощи примерного перспективного десятидневного меню, на основе которого медицинским работником составляется ежедневное меню.</w:t>
      </w:r>
      <w:r>
        <w:rPr>
          <w:sz w:val="28"/>
          <w:szCs w:val="28"/>
        </w:rPr>
        <w:br w:type="textWrapping"/>
      </w:r>
      <w:r>
        <w:rPr>
          <w:sz w:val="28"/>
          <w:szCs w:val="28"/>
        </w:rPr>
        <w:br w:type="textWrapping"/>
      </w:r>
      <w:r>
        <w:rPr>
          <w:sz w:val="28"/>
          <w:szCs w:val="28"/>
        </w:rPr>
        <w:t xml:space="preserve">  Разнообразие пищи достигается как за счет широкого использования набора продуктов, строгого соблюдения правил приготовления пищи и различных способов их кулинарной обработки, позволяющей приготовить из одного продукта широкий ассортимент блюд. Большое значение для хорошего усвоения пищи имеют условия, при которых организуется питание. В группе создана спокойная обстановка, ничто не отвлекает внимание детей во время еды. Сервировка стола, внешний вид блюд, их вкусовые качества вызывают положительные эмоции у детей. </w:t>
      </w:r>
      <w:r>
        <w:rPr>
          <w:sz w:val="28"/>
          <w:szCs w:val="28"/>
        </w:rPr>
        <w:br w:type="textWrapping"/>
      </w:r>
      <w:r>
        <w:rPr>
          <w:sz w:val="28"/>
          <w:szCs w:val="28"/>
        </w:rPr>
        <w:br w:type="textWrapping"/>
      </w:r>
      <w:r>
        <w:rPr>
          <w:sz w:val="28"/>
          <w:szCs w:val="28"/>
        </w:rPr>
        <w:t xml:space="preserve">  Каждый прием пищи используется как благоприятный момент для воспитания у детей культурно-гигиенических навыков и навыков самообслуживания. Во время еды воспитатель обучает детей правильно сидеть за столом, пользоваться приборами. Как правило, у детей всегда есть любимые и нелюбимые блюда, причем зачастую нелюбимые являются наиболее полноценными и питательными, которые нежелательно исключать из рациона. Настороженно дети относятся к незнакомым блюдам. Задача воспитателя – привить дошкольникам вкус к здоровой и полезной пище, объясняя детям пользу блюда, подать его красиво оформленным. Рациональное питание требует правильной организации его и в домашних условиях. Для того чтобы питание не было однообразным, знакомим родителей с ежедневным меню. Во время бесед с родителями подчеркивается целесообразность приучения ребенка к любой полезной для него пище.</w:t>
      </w:r>
      <w:r>
        <w:rPr>
          <w:sz w:val="28"/>
          <w:szCs w:val="28"/>
        </w:rPr>
        <w:br w:type="textWrapping"/>
      </w:r>
      <w:r>
        <w:rPr>
          <w:sz w:val="28"/>
          <w:szCs w:val="28"/>
        </w:rPr>
        <w:br w:type="textWrapping"/>
      </w:r>
      <w:r>
        <w:rPr>
          <w:sz w:val="28"/>
          <w:szCs w:val="28"/>
        </w:rPr>
        <w:t xml:space="preserve"> Медицинское обслуживание детей, посещающих МКДОУ, осуществляется медицинским персоналом ГБУЗ СО «Полевская ЦГБ» на основании и в рамках договора.</w:t>
      </w:r>
    </w:p>
    <w:p>
      <w:pPr>
        <w:pStyle w:val="4"/>
        <w:shd w:val="clear" w:color="auto" w:fill="FFFFFF"/>
        <w:ind w:left="-993"/>
        <w:rPr>
          <w:sz w:val="28"/>
          <w:szCs w:val="28"/>
        </w:rPr>
      </w:pPr>
    </w:p>
    <w:p>
      <w:pPr>
        <w:pStyle w:val="4"/>
        <w:shd w:val="clear" w:color="auto" w:fill="FFFFFF"/>
        <w:ind w:left="-993"/>
        <w:rPr>
          <w:sz w:val="28"/>
          <w:szCs w:val="28"/>
        </w:rPr>
      </w:pPr>
    </w:p>
    <w:p>
      <w:pPr>
        <w:pStyle w:val="4"/>
        <w:shd w:val="clear" w:color="auto" w:fill="FFFFFF"/>
        <w:ind w:left="-993"/>
        <w:rPr>
          <w:sz w:val="28"/>
          <w:szCs w:val="28"/>
        </w:rPr>
      </w:pPr>
    </w:p>
    <w:p>
      <w:pPr>
        <w:pStyle w:val="4"/>
        <w:shd w:val="clear" w:color="auto" w:fill="FFFFFF"/>
        <w:ind w:left="-993"/>
        <w:rPr>
          <w:sz w:val="28"/>
          <w:szCs w:val="28"/>
        </w:rPr>
      </w:pPr>
    </w:p>
    <w:p>
      <w:pPr>
        <w:pStyle w:val="4"/>
        <w:shd w:val="clear" w:color="auto" w:fill="FFFFFF"/>
        <w:ind w:left="-993"/>
        <w:rPr>
          <w:sz w:val="28"/>
          <w:szCs w:val="28"/>
        </w:rPr>
      </w:pPr>
    </w:p>
    <w:p>
      <w:pPr>
        <w:pStyle w:val="4"/>
        <w:shd w:val="clear" w:color="auto" w:fill="FFFFFF"/>
        <w:ind w:left="-993"/>
        <w:rPr>
          <w:sz w:val="28"/>
          <w:szCs w:val="28"/>
        </w:rPr>
      </w:pPr>
    </w:p>
    <w:p>
      <w:pPr>
        <w:pStyle w:val="2"/>
        <w:shd w:val="clear" w:color="auto" w:fill="FFFFFF"/>
        <w:ind w:left="-993"/>
        <w:jc w:val="center"/>
        <w:rPr>
          <w:sz w:val="28"/>
          <w:szCs w:val="28"/>
        </w:rPr>
      </w:pPr>
      <w:r>
        <w:rPr>
          <w:rStyle w:val="10"/>
          <w:sz w:val="28"/>
          <w:szCs w:val="28"/>
        </w:rPr>
        <w:t>Информационные ресурсы</w:t>
      </w:r>
    </w:p>
    <w:p>
      <w:pPr>
        <w:pStyle w:val="4"/>
        <w:shd w:val="clear" w:color="auto" w:fill="FFFFFF"/>
        <w:ind w:left="-993"/>
        <w:rPr>
          <w:sz w:val="28"/>
          <w:szCs w:val="28"/>
        </w:rPr>
      </w:pPr>
      <w:r>
        <w:rPr>
          <w:sz w:val="28"/>
          <w:szCs w:val="28"/>
        </w:rPr>
        <w:t xml:space="preserve">  Компьютерами оснащены кабинеты: заведующего, методический центр (с выходом в интернет), заместителя заведующего по АХЧ, медицинский кабинет, кабинет учителя-логопеда, кабинет психолога. Доступ воспитанников Учреждения к информационным системам и информационно-телекоммуникационным сетям отсутствует.</w:t>
      </w:r>
    </w:p>
    <w:p>
      <w:pPr>
        <w:pStyle w:val="4"/>
        <w:shd w:val="clear" w:color="auto" w:fill="FFFFFF"/>
        <w:ind w:left="-993"/>
        <w:jc w:val="center"/>
        <w:rPr>
          <w:sz w:val="28"/>
          <w:szCs w:val="28"/>
        </w:rPr>
      </w:pPr>
      <w:r>
        <w:rPr>
          <w:rStyle w:val="7"/>
          <w:sz w:val="28"/>
          <w:szCs w:val="28"/>
        </w:rPr>
        <w:t>Функциональное использование персональных компьютеров:</w:t>
      </w:r>
    </w:p>
    <w:p>
      <w:pPr>
        <w:pStyle w:val="4"/>
        <w:shd w:val="clear" w:color="auto" w:fill="FFFFFF"/>
        <w:ind w:left="-993"/>
        <w:rPr>
          <w:sz w:val="28"/>
          <w:szCs w:val="28"/>
        </w:rPr>
      </w:pPr>
      <w:r>
        <w:rPr>
          <w:sz w:val="28"/>
          <w:szCs w:val="28"/>
          <w:u w:val="single"/>
        </w:rPr>
        <w:t xml:space="preserve"> Заведующий</w:t>
      </w:r>
      <w:r>
        <w:rPr>
          <w:sz w:val="28"/>
          <w:szCs w:val="28"/>
        </w:rPr>
        <w:t>: выход в Интернет, работа с отчетной документацией, электронной почтой.</w:t>
      </w:r>
      <w:r>
        <w:rPr>
          <w:sz w:val="28"/>
          <w:szCs w:val="28"/>
        </w:rPr>
        <w:br w:type="textWrapping"/>
      </w:r>
      <w:r>
        <w:rPr>
          <w:sz w:val="28"/>
          <w:szCs w:val="28"/>
          <w:u w:val="single"/>
        </w:rPr>
        <w:t xml:space="preserve">  Старший воспитатель</w:t>
      </w:r>
      <w:r>
        <w:rPr>
          <w:sz w:val="28"/>
          <w:szCs w:val="28"/>
        </w:rPr>
        <w:t>:  осуществление методической помощи педагогам; организация консультаций, семинаров, педагогических советов; работа с отчетной документацией, оформление педагогического опыта;  планирование и мониторинг учебно-образовательной деятельности; выход в Интернет.Проведение презентаций для всех участников образовательного процесса.</w:t>
      </w:r>
      <w:r>
        <w:rPr>
          <w:sz w:val="28"/>
          <w:szCs w:val="28"/>
        </w:rPr>
        <w:br w:type="textWrapping"/>
      </w:r>
      <w:r>
        <w:rPr>
          <w:sz w:val="28"/>
          <w:szCs w:val="28"/>
          <w:u w:val="single"/>
        </w:rPr>
        <w:t xml:space="preserve">  Психолог, учитель-логопед, </w:t>
      </w:r>
      <w:r>
        <w:rPr>
          <w:sz w:val="28"/>
          <w:szCs w:val="28"/>
        </w:rPr>
        <w:t>: работа с документацией.</w:t>
      </w:r>
      <w:r>
        <w:rPr>
          <w:sz w:val="28"/>
          <w:szCs w:val="28"/>
        </w:rPr>
        <w:br w:type="textWrapping"/>
      </w:r>
      <w:r>
        <w:rPr>
          <w:sz w:val="28"/>
          <w:szCs w:val="28"/>
          <w:u w:val="single"/>
        </w:rPr>
        <w:t xml:space="preserve"> Инженер по охране труда</w:t>
      </w:r>
      <w:r>
        <w:rPr>
          <w:sz w:val="28"/>
          <w:szCs w:val="28"/>
        </w:rPr>
        <w:t>: выход в интернет, работа с текущей и отчетной документацией, электронной почтой. Оформление и ведение сайта учреждения.</w:t>
      </w:r>
      <w:r>
        <w:rPr>
          <w:sz w:val="28"/>
          <w:szCs w:val="28"/>
        </w:rPr>
        <w:br w:type="textWrapping"/>
      </w:r>
      <w:r>
        <w:rPr>
          <w:sz w:val="28"/>
          <w:szCs w:val="28"/>
          <w:u w:val="single"/>
        </w:rPr>
        <w:t xml:space="preserve">  Заместитель заведующего по АХЧ, специалист по кадрам, бухгалтер</w:t>
      </w:r>
      <w:r>
        <w:rPr>
          <w:sz w:val="28"/>
          <w:szCs w:val="28"/>
        </w:rPr>
        <w:t>: выход в интернет, работа с текущей и отчетной документацией, электронной почтой.</w:t>
      </w:r>
    </w:p>
    <w:p>
      <w:pPr>
        <w:pStyle w:val="13"/>
        <w:ind w:left="-993"/>
        <w:rPr>
          <w:rFonts w:ascii="Times New Roman" w:hAnsi="Times New Roman" w:cs="Times New Roman"/>
          <w:sz w:val="28"/>
          <w:szCs w:val="28"/>
          <w:lang w:eastAsia="ru-RU"/>
        </w:rPr>
      </w:pPr>
      <w:r>
        <w:rPr>
          <w:rFonts w:ascii="Times New Roman" w:hAnsi="Times New Roman" w:cs="Times New Roman"/>
          <w:b/>
          <w:bCs/>
          <w:iCs/>
          <w:sz w:val="28"/>
          <w:szCs w:val="28"/>
          <w:lang w:eastAsia="ru-RU"/>
        </w:rPr>
        <w:t>Обеспечение безопасности жизни и деятельности ребёнка в здании и на прилегающей к детскому саду территории:</w:t>
      </w:r>
      <w:r>
        <w:rPr>
          <w:rFonts w:ascii="Times New Roman" w:hAnsi="Times New Roman" w:cs="Times New Roman"/>
          <w:b/>
          <w:bCs/>
          <w:iCs/>
          <w:sz w:val="28"/>
          <w:szCs w:val="28"/>
          <w:lang w:eastAsia="ru-RU"/>
        </w:rPr>
        <w:br w:type="textWrapping"/>
      </w:r>
      <w:r>
        <w:rPr>
          <w:lang w:eastAsia="ru-RU"/>
        </w:rPr>
        <w:t xml:space="preserve">  </w:t>
      </w:r>
      <w:r>
        <w:rPr>
          <w:rFonts w:ascii="Times New Roman" w:hAnsi="Times New Roman" w:cs="Times New Roman"/>
          <w:sz w:val="28"/>
          <w:szCs w:val="28"/>
          <w:lang w:eastAsia="ru-RU"/>
        </w:rPr>
        <w:t>В ДОУ много внимания уделяется обеспечению безопасности воспитанников. Для обеспечения пожарной безопасности детский сад оборудован автоматической пожарной сигнализацией, первичными средствами пожаротушения, два раза в год проводятся учебные тренировки-эвакуации с участием инспектора пожарной службы и всех присутствующих в ДОУ.</w:t>
      </w:r>
    </w:p>
    <w:p>
      <w:pPr>
        <w:pStyle w:val="13"/>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 каждом этаже есть поэтажные планы эвакуации. Во всех группах имеется сотовая связь и план действий во время пожара и при угрозе террористического характера. Пожароопасные помещения оборудованы сертифицированными огнеупорными дверями. Ведётся замена линолеума на путях эвакуации на огнеупорные материалы. В ДОУ установлена система «Стрелец - мониторинг». </w:t>
      </w: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p>
    <w:p>
      <w:pPr>
        <w:pStyle w:val="13"/>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Территория детского сада огорожена металлическим забором. По периметру установлено 4 камеры наружного видеонаблюдения. ДОУ охраняется ФГУ «Охрана» и пожарной охраной «Ваша безопасность».</w:t>
      </w:r>
    </w:p>
    <w:p>
      <w:pPr>
        <w:pStyle w:val="13"/>
        <w:ind w:left="-99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ДОУ действует тревожная кнопка      (вневедомственной охраны).В зимний период с крыш и козырьков детского сада всегда своевременно убирается снег и наледь, дорожки посыпаются песком, чистятся крыльца. В летний период по всей территории ДОУ происходит покос травы в целях устранения ядовитых растений. В целях противопожарной безопасности производится уборка сухих веток и листьев.</w:t>
      </w:r>
    </w:p>
    <w:p>
      <w:pPr>
        <w:pStyle w:val="13"/>
        <w:ind w:left="-993"/>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 На территории ДОУ имеются игровые площадки для каждой возрастной группы, на каждой площадке установлено стационарное игровое оборудование — малые формы соответствующие возрасту детей. Игровое оборудование и постройки безопасные, с приспособлениями, дающими возможность ребёнку двигаться, играть. Обеспечивается безопасность жизнедеятельности воспитанников и сотрудников.   В соответствии с требованиями СанПиН в полном объёме, реализуется питьевой, тепловой и воздушный режим, о чем свидетельствуют акты надзорных организаций приемки ДОУ к новому учебному году.</w:t>
      </w:r>
    </w:p>
    <w:p>
      <w:pPr>
        <w:pStyle w:val="13"/>
        <w:ind w:left="-993"/>
        <w:rPr>
          <w:rFonts w:ascii="Times New Roman" w:hAnsi="Times New Roman" w:cs="Times New Roman"/>
          <w:sz w:val="28"/>
          <w:szCs w:val="28"/>
        </w:rPr>
      </w:pPr>
      <w:r>
        <w:rPr>
          <w:rFonts w:ascii="Times New Roman" w:hAnsi="Times New Roman" w:cs="Times New Roman"/>
          <w:sz w:val="28"/>
          <w:szCs w:val="28"/>
        </w:rPr>
        <w:t xml:space="preserve">  Образовательная среда детского сада свободная, комфортная, доброжелательная, многообразная, развивающая, воспитывающая, располагающая к общению, обеспечивает познавательно-речевое, социально-личностное, художественно-эстетическое и физическое развитие детей.</w:t>
      </w:r>
    </w:p>
    <w:p>
      <w:pPr>
        <w:pStyle w:val="13"/>
        <w:ind w:left="-993"/>
        <w:rPr>
          <w:rFonts w:ascii="Times New Roman" w:hAnsi="Times New Roman" w:cs="Times New Roman"/>
          <w:sz w:val="28"/>
          <w:szCs w:val="28"/>
          <w:lang w:eastAsia="ru-RU"/>
        </w:rPr>
      </w:pPr>
      <w:r>
        <w:rPr>
          <w:rFonts w:ascii="Times New Roman" w:hAnsi="Times New Roman" w:cs="Times New Roman"/>
          <w:sz w:val="28"/>
          <w:szCs w:val="28"/>
        </w:rPr>
        <w:t xml:space="preserve">    Состояние материально-технической базы, учебно-методического обеспечения, предметно-развивающей среды позволяет осуществлять образовательный процесс в соответствие с современными требованиями.</w:t>
      </w: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rStyle w:val="7"/>
          <w:sz w:val="28"/>
          <w:szCs w:val="28"/>
        </w:rPr>
      </w:pPr>
    </w:p>
    <w:p>
      <w:pPr>
        <w:pStyle w:val="12"/>
        <w:ind w:left="-993"/>
        <w:rPr>
          <w:sz w:val="28"/>
          <w:szCs w:val="28"/>
        </w:rPr>
      </w:pPr>
      <w:r>
        <w:rPr>
          <w:rStyle w:val="7"/>
          <w:sz w:val="28"/>
          <w:szCs w:val="28"/>
        </w:rPr>
        <w:t>   Групповые комнаты.</w:t>
      </w:r>
    </w:p>
    <w:p>
      <w:pPr>
        <w:pStyle w:val="12"/>
        <w:ind w:left="-993"/>
        <w:rPr>
          <w:sz w:val="28"/>
          <w:szCs w:val="28"/>
        </w:rPr>
      </w:pPr>
      <w:r>
        <w:rPr>
          <w:sz w:val="28"/>
          <w:szCs w:val="28"/>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 В нашем детском саду постоянно поддерживаются все условия для оптимально – результативной организации образовательного процесса.</w:t>
      </w:r>
    </w:p>
    <w:p>
      <w:pPr>
        <w:pStyle w:val="12"/>
        <w:ind w:left="-993"/>
        <w:rPr>
          <w:sz w:val="28"/>
          <w:szCs w:val="28"/>
        </w:rPr>
      </w:pPr>
      <w:r>
        <w:rPr>
          <w:sz w:val="28"/>
          <w:szCs w:val="28"/>
        </w:rPr>
        <w:t>     В групповых комнатах пространство организовано таким образом, чтобы было достаточно места для занятий игровой и учебной деятельности . Помещения групп детского сада оснащены  детской  и игровой мебелью ,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комнаты.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 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При создании предметно-развивающей среды в групповых комнатах также учтена полоролевая специфика. Созданы игровые уголки для проведения сюжетно-ролевых игр, в каждой группе имеются уголки изодеятельности, театрализованной деятельности (уголки ряжения), музыкальные и физкультурные уголки для самостоятельной деятельности детей.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w:t>
      </w:r>
    </w:p>
    <w:p>
      <w:pPr>
        <w:pStyle w:val="12"/>
        <w:ind w:left="-993"/>
        <w:rPr>
          <w:sz w:val="28"/>
          <w:szCs w:val="28"/>
        </w:rPr>
      </w:pPr>
      <w:r>
        <w:rPr>
          <w:sz w:val="28"/>
          <w:szCs w:val="28"/>
        </w:rPr>
        <w:t>В каждой возрастной группе в наличии уголки природы с различными видами растений, собраны коллекции и гербарии. Ведутся календари наблюдений за природой и погодными условиями.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 и удовлетворению интереса детей по выращиванию  растений</w:t>
      </w:r>
    </w:p>
    <w:p>
      <w:pPr>
        <w:pStyle w:val="12"/>
        <w:ind w:left="-993"/>
        <w:rPr>
          <w:sz w:val="28"/>
          <w:szCs w:val="28"/>
        </w:rPr>
      </w:pPr>
      <w:r>
        <w:rPr>
          <w:sz w:val="28"/>
          <w:szCs w:val="28"/>
        </w:rPr>
        <w:t>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pPr>
        <w:pStyle w:val="12"/>
        <w:ind w:left="-993"/>
        <w:rPr>
          <w:sz w:val="28"/>
          <w:szCs w:val="28"/>
        </w:rPr>
      </w:pPr>
      <w:r>
        <w:rPr>
          <w:sz w:val="28"/>
          <w:szCs w:val="28"/>
        </w:rPr>
        <w:t>В  каждой  группе  имеются разные  виды  театров, ширмы  для  показа  кукольного  театра,  игр - драматизаций, атрибуты  для  режиссерских  игр.</w:t>
      </w:r>
    </w:p>
    <w:p>
      <w:pPr>
        <w:pStyle w:val="12"/>
        <w:ind w:left="-993"/>
        <w:rPr>
          <w:sz w:val="28"/>
          <w:szCs w:val="28"/>
        </w:rPr>
      </w:pPr>
      <w:r>
        <w:rPr>
          <w:sz w:val="28"/>
          <w:szCs w:val="28"/>
        </w:rPr>
        <w:t>В  4х группах  имеются  аудиотеки,  которые  помогают  созданию  музыкальной  эмоционально-насыщенной   среды  на  занятиях  и  в  свободной  деятельности  детей.</w:t>
      </w:r>
    </w:p>
    <w:p>
      <w:pPr>
        <w:pStyle w:val="12"/>
        <w:ind w:left="-993"/>
        <w:rPr>
          <w:sz w:val="28"/>
          <w:szCs w:val="28"/>
        </w:rPr>
      </w:pPr>
      <w:r>
        <w:rPr>
          <w:sz w:val="28"/>
          <w:szCs w:val="28"/>
        </w:rPr>
        <w:t>Приемные имеют информационные стенды для родителей, постоянно действующие выставки детского творчества.</w:t>
      </w:r>
    </w:p>
    <w:p>
      <w:pPr>
        <w:pStyle w:val="12"/>
        <w:ind w:left="-993"/>
        <w:rPr>
          <w:sz w:val="28"/>
          <w:szCs w:val="28"/>
        </w:rPr>
      </w:pPr>
      <w:r>
        <w:rPr>
          <w:sz w:val="28"/>
          <w:szCs w:val="28"/>
        </w:rPr>
        <w:t>Предметно-развивающая среда в групповых помещениях, обеспечивает реализацию основной образовательной программы МДОУ,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–физическому, социально-личностному, познавательно – 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pPr>
        <w:pStyle w:val="12"/>
        <w:ind w:left="-993"/>
        <w:rPr>
          <w:sz w:val="28"/>
          <w:szCs w:val="28"/>
        </w:rPr>
      </w:pPr>
      <w:r>
        <w:rPr>
          <w:sz w:val="28"/>
          <w:szCs w:val="28"/>
        </w:rPr>
        <w:t>Созданы условия для развития речи детей: в каждой групповой комнате имеется библиотека для детей, наборы сюжетных картинок, картин и настольно-печатные игры по развитию речи.</w:t>
      </w:r>
    </w:p>
    <w:p>
      <w:pPr>
        <w:pStyle w:val="12"/>
        <w:ind w:left="-993"/>
        <w:rPr>
          <w:sz w:val="28"/>
          <w:szCs w:val="28"/>
        </w:rPr>
      </w:pPr>
      <w:r>
        <w:rPr>
          <w:sz w:val="28"/>
          <w:szCs w:val="28"/>
        </w:rPr>
        <w:t>При создании предметно-развивающей среды воспитатели учитывают возрастные, индивидуальные особенности детей своей группы.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В ДОУ,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pPr>
        <w:pStyle w:val="12"/>
        <w:ind w:left="-993"/>
        <w:rPr>
          <w:sz w:val="28"/>
          <w:szCs w:val="28"/>
        </w:rPr>
      </w:pPr>
      <w:r>
        <w:rPr>
          <w:rStyle w:val="6"/>
          <w:sz w:val="28"/>
          <w:szCs w:val="28"/>
        </w:rPr>
        <w:t>МДОУ оснащено мебелью, игровыми и дидактическими пособиями. Требуется: приобрести новые конструкторы и алгоритмы работы с ними, заменить кроватки и столы в  группе детей раннего возраста, в раздевалках – шкафчики. Приобрести малые формы для участков. </w:t>
      </w:r>
      <w:r>
        <w:rPr>
          <w:sz w:val="28"/>
          <w:szCs w:val="28"/>
        </w:rPr>
        <w:t>Организованная в ДОУ предметно-развивающая среда инициирует познавательную и творческую активность детей, </w:t>
      </w:r>
      <w:r>
        <w:rPr>
          <w:rStyle w:val="7"/>
          <w:sz w:val="28"/>
          <w:szCs w:val="28"/>
        </w:rPr>
        <w:t> </w:t>
      </w:r>
      <w:r>
        <w:rPr>
          <w:sz w:val="28"/>
          <w:szCs w:val="28"/>
        </w:rPr>
        <w:t>предоставляет ребенку свободу выбора форм активности, обеспечивает содержание разных форм детской деятельности </w:t>
      </w:r>
      <w:r>
        <w:rPr>
          <w:rStyle w:val="7"/>
          <w:sz w:val="28"/>
          <w:szCs w:val="28"/>
        </w:rPr>
        <w:t>, </w:t>
      </w:r>
      <w:r>
        <w:rPr>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В этом учебном году пополнен фонд игрушек  для воспитанников в группах. Для обеспечения педагогического процесса была приобретена методическая и познавательная литература, игры и пособия по программе</w:t>
      </w:r>
    </w:p>
    <w:p>
      <w:pPr>
        <w:pStyle w:val="12"/>
        <w:ind w:left="-993"/>
        <w:rPr>
          <w:sz w:val="28"/>
          <w:szCs w:val="28"/>
        </w:rPr>
      </w:pPr>
      <w:r>
        <w:rPr>
          <w:sz w:val="28"/>
          <w:szCs w:val="28"/>
        </w:rPr>
        <w:t> </w:t>
      </w:r>
    </w:p>
    <w:p>
      <w:pPr>
        <w:ind w:left="-993"/>
        <w:rPr>
          <w:rFonts w:ascii="Times New Roman" w:hAnsi="Times New Roman" w:cs="Times New Roman"/>
          <w:sz w:val="28"/>
          <w:szCs w:val="28"/>
        </w:rPr>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CC"/>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5715"/>
    <w:multiLevelType w:val="multilevel"/>
    <w:tmpl w:val="17595715"/>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DC56C2"/>
    <w:rsid w:val="000E090A"/>
    <w:rsid w:val="00260F56"/>
    <w:rsid w:val="002C39E4"/>
    <w:rsid w:val="005E0948"/>
    <w:rsid w:val="00625D8B"/>
    <w:rsid w:val="00723ED6"/>
    <w:rsid w:val="00797FFB"/>
    <w:rsid w:val="007D3D69"/>
    <w:rsid w:val="009E6270"/>
    <w:rsid w:val="009E704F"/>
    <w:rsid w:val="00B67A20"/>
    <w:rsid w:val="00C24381"/>
    <w:rsid w:val="00DC56C2"/>
    <w:rsid w:val="00E06DC0"/>
    <w:rsid w:val="00FB1D96"/>
    <w:rsid w:val="1625000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4"/>
    <w:basedOn w:val="1"/>
    <w:next w:val="1"/>
    <w:link w:val="9"/>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lang w:eastAsia="ru-RU"/>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pPr>
      <w:spacing w:after="0" w:line="240" w:lineRule="auto"/>
    </w:pPr>
    <w:rPr>
      <w:rFonts w:ascii="Tahoma" w:hAnsi="Tahoma" w:cs="Tahoma"/>
      <w:sz w:val="16"/>
      <w:szCs w:val="16"/>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Emphasis"/>
    <w:basedOn w:val="5"/>
    <w:qFormat/>
    <w:uiPriority w:val="20"/>
    <w:rPr>
      <w:i/>
      <w:iCs/>
    </w:rPr>
  </w:style>
  <w:style w:type="character" w:styleId="7">
    <w:name w:val="Strong"/>
    <w:basedOn w:val="5"/>
    <w:qFormat/>
    <w:uiPriority w:val="22"/>
    <w:rPr>
      <w:b/>
      <w:bCs/>
    </w:rPr>
  </w:style>
  <w:style w:type="character" w:customStyle="1" w:styleId="9">
    <w:name w:val="Заголовок 4 Знак"/>
    <w:basedOn w:val="5"/>
    <w:link w:val="2"/>
    <w:uiPriority w:val="9"/>
    <w:rPr>
      <w:rFonts w:ascii="Times New Roman" w:hAnsi="Times New Roman" w:eastAsia="Times New Roman" w:cs="Times New Roman"/>
      <w:b/>
      <w:bCs/>
      <w:sz w:val="24"/>
      <w:szCs w:val="24"/>
      <w:lang w:eastAsia="ru-RU"/>
    </w:rPr>
  </w:style>
  <w:style w:type="character" w:customStyle="1" w:styleId="10">
    <w:name w:val="objecttitletxt4"/>
    <w:basedOn w:val="5"/>
    <w:uiPriority w:val="0"/>
  </w:style>
  <w:style w:type="character" w:customStyle="1" w:styleId="11">
    <w:name w:val="Текст выноски Знак"/>
    <w:basedOn w:val="5"/>
    <w:link w:val="3"/>
    <w:semiHidden/>
    <w:uiPriority w:val="99"/>
    <w:rPr>
      <w:rFonts w:ascii="Tahoma" w:hAnsi="Tahoma" w:cs="Tahoma"/>
      <w:sz w:val="16"/>
      <w:szCs w:val="16"/>
    </w:rPr>
  </w:style>
  <w:style w:type="paragraph" w:customStyle="1" w:styleId="12">
    <w:name w:val="c0"/>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3">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3166</Words>
  <Characters>18048</Characters>
  <Lines>150</Lines>
  <Paragraphs>42</Paragraphs>
  <TotalTime>63</TotalTime>
  <ScaleCrop>false</ScaleCrop>
  <LinksUpToDate>false</LinksUpToDate>
  <CharactersWithSpaces>21172</CharactersWithSpaces>
  <Application>WPS Office_11.2.0.8342_F1E327BC-269C-435d-A152-05C5408002CA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2016-05-30T11:22:00Z</dcterms:created>
  <dc:creator>Admin</dc:creator>
  <cp:lastModifiedBy>Елена</cp:lastModifiedBy>
  <dcterms:modified xsi:type="dcterms:W3CDTF">2020-03-15T15:46:34Z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